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25295" w14:textId="77777777" w:rsidR="00A92579" w:rsidRPr="00973E4F" w:rsidRDefault="00A92579" w:rsidP="00A92579">
      <w:pPr>
        <w:jc w:val="both"/>
        <w:rPr>
          <w:rFonts w:ascii="Lucida Sans" w:hAnsi="Lucida Sans"/>
        </w:rPr>
      </w:pPr>
      <w:r w:rsidRPr="00973E4F">
        <w:rPr>
          <w:rFonts w:ascii="Lucida Sans" w:hAnsi="Lucida Sans"/>
        </w:rPr>
        <w:t xml:space="preserve">Con fines registrales y estadísticos </w:t>
      </w:r>
    </w:p>
    <w:p w14:paraId="0436DD99" w14:textId="77777777" w:rsidR="00A92579" w:rsidRPr="00A92579" w:rsidRDefault="00A92579" w:rsidP="00A92579">
      <w:pPr>
        <w:jc w:val="center"/>
        <w:rPr>
          <w:rFonts w:ascii="Lucida Sans" w:hAnsi="Lucida Sans"/>
          <w:b/>
          <w:bCs/>
          <w:sz w:val="28"/>
          <w:szCs w:val="28"/>
        </w:rPr>
      </w:pPr>
      <w:r w:rsidRPr="00A92579">
        <w:rPr>
          <w:rFonts w:ascii="Lucida Sans" w:hAnsi="Lucida Sans"/>
          <w:b/>
          <w:bCs/>
          <w:sz w:val="28"/>
          <w:szCs w:val="28"/>
        </w:rPr>
        <w:t>El CGCOM y el INE se unen para crear un Sistema de Certificado Médico de Defunción Electrónico</w:t>
      </w:r>
    </w:p>
    <w:p w14:paraId="47DFE44A" w14:textId="0C7CB32F" w:rsidR="00A92579" w:rsidRPr="00973E4F" w:rsidRDefault="00A92579" w:rsidP="00A92579">
      <w:pPr>
        <w:jc w:val="both"/>
        <w:rPr>
          <w:rFonts w:ascii="Lucida Sans" w:hAnsi="Lucida Sans"/>
        </w:rPr>
      </w:pPr>
      <w:r w:rsidRPr="00973E4F">
        <w:rPr>
          <w:rFonts w:ascii="Lucida Sans" w:hAnsi="Lucida Sans"/>
        </w:rPr>
        <w:t>El Consejo General de Colegios Oficiales de Médicos</w:t>
      </w:r>
      <w:r w:rsidR="007F4F78">
        <w:rPr>
          <w:rFonts w:ascii="Lucida Sans" w:hAnsi="Lucida Sans"/>
        </w:rPr>
        <w:t xml:space="preserve"> </w:t>
      </w:r>
      <w:r w:rsidRPr="00973E4F">
        <w:rPr>
          <w:rFonts w:ascii="Lucida Sans" w:hAnsi="Lucida Sans"/>
        </w:rPr>
        <w:t>(CGCOM) y el Instituto Nacional de Estadística (INE) han suscrito un convenio para la puesta en marcha de un Sistema de Certificado Médico de Defunción Electrónico que permitirá la gestión segura y eficiente de los procedimientos privados y públicos en los que intervengan este tipo de certificados.</w:t>
      </w:r>
    </w:p>
    <w:p w14:paraId="7345BD14" w14:textId="54AC41BA" w:rsidR="00A92579" w:rsidRPr="00A92579" w:rsidRDefault="00A92579" w:rsidP="00A92579">
      <w:pPr>
        <w:jc w:val="both"/>
        <w:rPr>
          <w:rFonts w:ascii="Lucida Sans" w:hAnsi="Lucida Sans"/>
          <w:strike/>
        </w:rPr>
      </w:pPr>
      <w:r w:rsidRPr="00A92579">
        <w:rPr>
          <w:rFonts w:ascii="Lucida Sans" w:hAnsi="Lucida Sans"/>
        </w:rPr>
        <w:t xml:space="preserve">El pasado mes de diciembre, el presidente del CGCOM, Dr. Serafín Romero </w:t>
      </w:r>
      <w:proofErr w:type="spellStart"/>
      <w:r w:rsidRPr="00A92579">
        <w:rPr>
          <w:rFonts w:ascii="Lucida Sans" w:hAnsi="Lucida Sans"/>
        </w:rPr>
        <w:t>Agüit</w:t>
      </w:r>
      <w:proofErr w:type="spellEnd"/>
      <w:r w:rsidRPr="00A92579">
        <w:rPr>
          <w:rFonts w:ascii="Lucida Sans" w:hAnsi="Lucida Sans"/>
        </w:rPr>
        <w:t xml:space="preserve"> y el presidente del INE, Juan Manuel Rodríguez Poo firmaron este acuerdo con el objeto de delimitar el ámbito de actuaciones de ambas partes en relación con la puesta en marcha de un certificado médico de defunción electrónico para uso oficial y fines estadísticos, convenio que ya se encuentra publicado en el BOE. </w:t>
      </w:r>
    </w:p>
    <w:p w14:paraId="55738C12" w14:textId="77777777" w:rsidR="00A92579" w:rsidRPr="00A92579" w:rsidRDefault="00A92579" w:rsidP="00A92579">
      <w:pPr>
        <w:jc w:val="both"/>
        <w:rPr>
          <w:rFonts w:ascii="Lucida Sans" w:hAnsi="Lucida Sans"/>
        </w:rPr>
      </w:pPr>
      <w:r w:rsidRPr="00A92579">
        <w:rPr>
          <w:rFonts w:ascii="Lucida Sans" w:hAnsi="Lucida Sans"/>
        </w:rPr>
        <w:t>Para el Dr. Serafín Romero “la relación del CGCOM con el INE, desde hace mucho tiempo, está basada en una excelente colaboración en todo lo que respecta al compromiso de una certificación médica de defunción de calidad. Este certificado en concreto cuenta con una configuración y estructura que ha sido elaborada de manera conjunta por ambas entidades. Además, actualmente la corporación médica asume la encomienda de custodia de todos estos documentos oficiales en papel con el objeto de proporcionar copias compulsadas a aquellos ciudadanos que lo requieran. Fruto de la buena relación y la labor de colaboración realizada hasta la fecha tanto el CGCOM como el INE han materializado este convenio para elaborar en soporte electrónico este tipo de certificados”.</w:t>
      </w:r>
    </w:p>
    <w:p w14:paraId="4CD16648" w14:textId="4F719D4C" w:rsidR="00A92579" w:rsidRPr="00A92579" w:rsidRDefault="00A92579" w:rsidP="00A92579">
      <w:pPr>
        <w:jc w:val="both"/>
        <w:rPr>
          <w:rFonts w:ascii="Lucida Sans" w:hAnsi="Lucida Sans"/>
          <w:strike/>
        </w:rPr>
      </w:pPr>
      <w:r w:rsidRPr="00A92579">
        <w:rPr>
          <w:rFonts w:ascii="Lucida Sans" w:hAnsi="Lucida Sans"/>
        </w:rPr>
        <w:t>En los actuales modelos de certificados médicos en soporte papel no existe ningún sistema que permita la comprobación, de forma automatizada, de la identidad del médico firmante del certificado. Esta situación impacta de forma negativa en el valor y en la función de este acto médico, por lo que se ha considerado necesario proceder a la implementación de Certificados Médicos de Defunción en soporte electrónico, fiables e interoperables con el fin de permitir la gestión segura y eficiente de los procedimientos privados y públicos en los que intervengan este tipo de certificados.</w:t>
      </w:r>
    </w:p>
    <w:p w14:paraId="184DA689" w14:textId="77777777" w:rsidR="00A92579" w:rsidRPr="00A92579" w:rsidRDefault="00A92579" w:rsidP="00A92579">
      <w:pPr>
        <w:jc w:val="both"/>
        <w:rPr>
          <w:rFonts w:ascii="Lucida Sans" w:hAnsi="Lucida Sans"/>
        </w:rPr>
      </w:pPr>
      <w:r w:rsidRPr="00A92579">
        <w:rPr>
          <w:rFonts w:ascii="Lucida Sans" w:hAnsi="Lucida Sans"/>
        </w:rPr>
        <w:t xml:space="preserve">El CGCOM, como corporación de derecho público, es el único organismo autorizado para editar y distribuir los impresos de los certificados médicos oficiales, de conformidad con el artículo 58 de los Estatutos Generales de la Organización Médica Colegial (aprobados Real Decreto 1018/1980, de 19 de mayo). Entre las clases de certificados oficiales, según el artículo 59. 3.º de los citados Estatutos, está el «certificado médico de defunción, que se utilizará para acreditar aquélla, con la forma, requisitos y efectos señalados en las leyes y reglamentos vigentes». </w:t>
      </w:r>
    </w:p>
    <w:p w14:paraId="276A47D2" w14:textId="77777777" w:rsidR="00A92579" w:rsidRPr="00A92579" w:rsidRDefault="00A92579" w:rsidP="00A92579">
      <w:pPr>
        <w:jc w:val="both"/>
        <w:rPr>
          <w:rFonts w:ascii="Lucida Sans" w:hAnsi="Lucida Sans"/>
        </w:rPr>
      </w:pPr>
      <w:r w:rsidRPr="00A92579">
        <w:rPr>
          <w:rFonts w:ascii="Lucida Sans" w:hAnsi="Lucida Sans"/>
        </w:rPr>
        <w:t xml:space="preserve">El INE es el organismo encargado de la elaboración y ejecución de los proyectos estadísticos que le sean encomendados en el Plan Estadístico Nacional, entre los que se encuentran la Estadística de Defunciones y la de Defunciones según la </w:t>
      </w:r>
      <w:r w:rsidRPr="00A92579">
        <w:rPr>
          <w:rFonts w:ascii="Lucida Sans" w:hAnsi="Lucida Sans"/>
        </w:rPr>
        <w:lastRenderedPageBreak/>
        <w:t>Causa de Muerte. Para la elaboración de ambas estadísticas el INE utiliza el Boletín Estadístico de Defunción que va unido al Certificado Médico de Defunción.</w:t>
      </w:r>
    </w:p>
    <w:p w14:paraId="61350564" w14:textId="47B4D2AC" w:rsidR="00A92579" w:rsidRPr="00A92579" w:rsidRDefault="00A92579" w:rsidP="00A92579">
      <w:pPr>
        <w:jc w:val="both"/>
        <w:rPr>
          <w:rFonts w:ascii="Lucida Sans" w:hAnsi="Lucida Sans"/>
        </w:rPr>
      </w:pPr>
      <w:r w:rsidRPr="00A92579">
        <w:rPr>
          <w:rFonts w:ascii="Lucida Sans" w:hAnsi="Lucida Sans"/>
        </w:rPr>
        <w:t>Mediante la firma de este convenio, las partes pretenden colaborar en la implantación de un modelo Certificado Médico de Defunción Electrónico (</w:t>
      </w:r>
      <w:proofErr w:type="spellStart"/>
      <w:r w:rsidRPr="00A92579">
        <w:rPr>
          <w:rFonts w:ascii="Lucida Sans" w:hAnsi="Lucida Sans"/>
        </w:rPr>
        <w:t>CMDe</w:t>
      </w:r>
      <w:proofErr w:type="spellEnd"/>
      <w:r w:rsidRPr="00A92579">
        <w:rPr>
          <w:rFonts w:ascii="Lucida Sans" w:hAnsi="Lucida Sans"/>
        </w:rPr>
        <w:t xml:space="preserve">) de uso conjunto y de establecer una nueva forma de actuación, en el marco de la delimitación de competencias descritas, de forma que un único instrumento sirva para realizar la inscripción del fallecimiento en el Registro Civil y haga la función de cuestionario estadístico necesario para elaborar las estadísticas del Movimiento Natural de la Población y de Defunciones según la Causa de Muerte sujetas a la Ley de la Función Estadística Pública. </w:t>
      </w:r>
    </w:p>
    <w:p w14:paraId="4C61FEF6" w14:textId="26F2D536" w:rsidR="00A92579" w:rsidRPr="00143174" w:rsidRDefault="00A92579" w:rsidP="00A92579">
      <w:pPr>
        <w:jc w:val="both"/>
        <w:rPr>
          <w:rFonts w:ascii="Lucida Sans" w:hAnsi="Lucida Sans"/>
          <w:strike/>
          <w:color w:val="FF0000"/>
        </w:rPr>
      </w:pPr>
      <w:r w:rsidRPr="00A92579">
        <w:rPr>
          <w:rFonts w:ascii="Lucida Sans" w:hAnsi="Lucida Sans"/>
        </w:rPr>
        <w:t>Además, el CGCOM tiene delegado por el INE la custodia de los certificados médicos de defunción y la función de facilitar el acceso de familiares del fallecido a los datos que les sean de interés, en virtud de las competencias recogidas en sus Estatutos, aprobados por Real Decreto 300/2016, de 22 de julio, que recogen que le corresponde la función de «cooperar con los poderes públicos del Estado en la formulación de la política sanitaria y de los planes asistenciales y en su ejecución, participando en la elaboración de cuantas disposiciones afecten o se relacionen con la promoción de la salud y la asistencia sanitaria, colaborando en el logro de intereses comunes</w:t>
      </w:r>
      <w:r w:rsidRPr="00973E4F">
        <w:rPr>
          <w:rFonts w:ascii="Lucida Sans" w:hAnsi="Lucida Sans"/>
        </w:rPr>
        <w:t>, participando en órganos consultivos y tribunales de oposición y otras pruebas selectivas, así como en la elaboración de informes, estadísticas y otros asuntos.</w:t>
      </w:r>
      <w:r w:rsidRPr="00143174">
        <w:rPr>
          <w:rFonts w:ascii="Lucida Sans" w:hAnsi="Lucida Sans"/>
          <w:strike/>
          <w:color w:val="FF0000"/>
        </w:rPr>
        <w:t xml:space="preserve"> </w:t>
      </w:r>
    </w:p>
    <w:p w14:paraId="667EF09E" w14:textId="6F626398" w:rsidR="00A92579" w:rsidRDefault="00A92579" w:rsidP="00A92579">
      <w:pPr>
        <w:jc w:val="both"/>
        <w:rPr>
          <w:rStyle w:val="Hipervnculo"/>
          <w:rFonts w:ascii="Lucida Sans" w:hAnsi="Lucida Sans"/>
        </w:rPr>
      </w:pPr>
      <w:r w:rsidRPr="00973E4F">
        <w:rPr>
          <w:rFonts w:ascii="Lucida Sans" w:hAnsi="Lucida Sans"/>
        </w:rPr>
        <w:t xml:space="preserve">Información y convenio publicados en el BOE </w:t>
      </w:r>
      <w:hyperlink r:id="rId8" w:history="1">
        <w:r w:rsidRPr="00973E4F">
          <w:rPr>
            <w:rStyle w:val="Hipervnculo"/>
            <w:rFonts w:ascii="Lucida Sans" w:hAnsi="Lucida Sans"/>
          </w:rPr>
          <w:t>Disposición 350 del BOE núm. 8 de 2021</w:t>
        </w:r>
      </w:hyperlink>
    </w:p>
    <w:p w14:paraId="2C93B50E" w14:textId="03973399" w:rsidR="00A92579" w:rsidRPr="00A92579" w:rsidRDefault="00A92579" w:rsidP="00A92579">
      <w:pPr>
        <w:jc w:val="right"/>
        <w:rPr>
          <w:rFonts w:ascii="Lucida Sans" w:hAnsi="Lucida Sans"/>
        </w:rPr>
      </w:pPr>
      <w:r w:rsidRPr="00A92579">
        <w:rPr>
          <w:rStyle w:val="Hipervnculo"/>
          <w:rFonts w:ascii="Lucida Sans" w:hAnsi="Lucida Sans"/>
          <w:color w:val="auto"/>
          <w:u w:val="none"/>
        </w:rPr>
        <w:t>Madrid, 12 de enero de 2020</w:t>
      </w:r>
    </w:p>
    <w:p w14:paraId="72C2DD4A" w14:textId="77777777" w:rsidR="00E863FB" w:rsidRPr="00893E31" w:rsidRDefault="00E863FB" w:rsidP="00893E31">
      <w:pPr>
        <w:jc w:val="both"/>
        <w:rPr>
          <w:rFonts w:ascii="Lucida Sans" w:hAnsi="Lucida Sans"/>
        </w:rPr>
      </w:pPr>
    </w:p>
    <w:sectPr w:rsidR="00E863FB" w:rsidRPr="00893E31" w:rsidSect="00DF5110">
      <w:headerReference w:type="default" r:id="rId9"/>
      <w:footerReference w:type="default" r:id="rId10"/>
      <w:pgSz w:w="11906" w:h="16838"/>
      <w:pgMar w:top="1912" w:right="1700" w:bottom="156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174A6" w14:textId="77777777" w:rsidR="003C1A1C" w:rsidRDefault="003C1A1C" w:rsidP="00BD1232">
      <w:pPr>
        <w:spacing w:after="0" w:line="240" w:lineRule="auto"/>
      </w:pPr>
      <w:r>
        <w:separator/>
      </w:r>
    </w:p>
  </w:endnote>
  <w:endnote w:type="continuationSeparator" w:id="0">
    <w:p w14:paraId="240D6075" w14:textId="77777777" w:rsidR="003C1A1C" w:rsidRDefault="003C1A1C" w:rsidP="00BD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DBC3" w14:textId="77777777" w:rsidR="00781EF7" w:rsidRPr="00B070DA" w:rsidRDefault="00781EF7" w:rsidP="00B070DA">
    <w:pPr>
      <w:pStyle w:val="Piedepgina"/>
      <w:pBdr>
        <w:top w:val="single" w:sz="4" w:space="0" w:color="A5A5A5"/>
      </w:pBdr>
      <w:jc w:val="center"/>
      <w:rPr>
        <w:noProof/>
        <w:color w:val="7F7F7F"/>
        <w:sz w:val="16"/>
        <w:szCs w:val="16"/>
      </w:rPr>
    </w:pPr>
    <w:r w:rsidRPr="00B070DA">
      <w:rPr>
        <w:noProof/>
        <w:color w:val="7F7F7F"/>
        <w:sz w:val="16"/>
        <w:szCs w:val="16"/>
      </w:rPr>
      <w:t xml:space="preserve">Plaza de las Cortes, 11- 28014 Madrid - Departamento de Comunicación -  prensa@cgcom.es - Telf: 91 431 77 80 Ext. 5 </w:t>
    </w:r>
  </w:p>
  <w:p w14:paraId="60F09E61" w14:textId="77777777" w:rsidR="00781EF7" w:rsidRPr="00B070DA" w:rsidRDefault="00781EF7" w:rsidP="00B070DA">
    <w:pPr>
      <w:pStyle w:val="Piedepgina"/>
      <w:pBdr>
        <w:top w:val="single" w:sz="4" w:space="0" w:color="A5A5A5"/>
      </w:pBdr>
      <w:jc w:val="center"/>
      <w:rPr>
        <w:color w:val="7F7F7F"/>
        <w:sz w:val="18"/>
        <w:szCs w:val="18"/>
      </w:rPr>
    </w:pPr>
    <w:r w:rsidRPr="00B070DA">
      <w:rPr>
        <w:noProof/>
        <w:color w:val="7F7F7F"/>
        <w:sz w:val="16"/>
        <w:szCs w:val="16"/>
        <w:lang w:val="en-US"/>
      </w:rPr>
      <w:drawing>
        <wp:inline distT="0" distB="0" distL="0" distR="0" wp14:anchorId="0554A3A0" wp14:editId="1B15DB9D">
          <wp:extent cx="228600" cy="228600"/>
          <wp:effectExtent l="0" t="0" r="0" b="0"/>
          <wp:docPr id="1" name="Imagen 708" descr="Facebook">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08" descr="Facebook"/>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070DA">
      <w:rPr>
        <w:noProof/>
        <w:color w:val="7F7F7F"/>
        <w:sz w:val="16"/>
        <w:szCs w:val="16"/>
        <w:lang w:val="en-US"/>
      </w:rPr>
      <w:drawing>
        <wp:inline distT="0" distB="0" distL="0" distR="0" wp14:anchorId="3096C923" wp14:editId="23AF18E9">
          <wp:extent cx="228600" cy="228600"/>
          <wp:effectExtent l="0" t="0" r="0" b="0"/>
          <wp:docPr id="2" name="Imagen 709" descr="Twitter">
            <a:hlinkClick xmlns:a="http://schemas.openxmlformats.org/drawingml/2006/main" r:id="rId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09" descr="Twitter"/>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3356D">
      <w:rPr>
        <w:noProof/>
        <w:lang w:val="en-US"/>
      </w:rPr>
      <w:drawing>
        <wp:inline distT="0" distB="0" distL="0" distR="0" wp14:anchorId="0F5B6A47" wp14:editId="4108F225">
          <wp:extent cx="215900" cy="215900"/>
          <wp:effectExtent l="0" t="0" r="0" b="0"/>
          <wp:docPr id="3" name="Imagen 714" descr="Instagram">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14" descr="Instagram"/>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B070DA">
      <w:rPr>
        <w:noProof/>
        <w:color w:val="7F7F7F"/>
        <w:sz w:val="16"/>
        <w:szCs w:val="16"/>
        <w:lang w:val="en-US"/>
      </w:rPr>
      <w:drawing>
        <wp:inline distT="0" distB="0" distL="0" distR="0" wp14:anchorId="0F3E52CE" wp14:editId="64FB68BF">
          <wp:extent cx="215900" cy="215900"/>
          <wp:effectExtent l="0" t="0" r="0" b="0"/>
          <wp:docPr id="4" name="Imagen 710" descr="Youtube">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10" descr="Youtub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B070DA">
      <w:rPr>
        <w:noProof/>
        <w:color w:val="7F7F7F"/>
        <w:sz w:val="16"/>
        <w:szCs w:val="16"/>
        <w:lang w:val="en-US"/>
      </w:rPr>
      <w:drawing>
        <wp:inline distT="0" distB="0" distL="0" distR="0" wp14:anchorId="1BEE6545" wp14:editId="23AFC18A">
          <wp:extent cx="215900" cy="215900"/>
          <wp:effectExtent l="0" t="0" r="0" b="0"/>
          <wp:docPr id="5" name="Imagen 712" descr="https://image.freepik.com/iconos-gratis/boton-del-logotipo-linkedin_318-84979.png">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12" descr="https://image.freepik.com/iconos-gratis/boton-del-logotipo-linkedin_318-84979.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B070DA">
      <w:rPr>
        <w:noProof/>
        <w:color w:val="7F7F7F"/>
        <w:sz w:val="16"/>
        <w:szCs w:val="16"/>
        <w:lang w:val="en-US"/>
      </w:rPr>
      <w:drawing>
        <wp:inline distT="0" distB="0" distL="0" distR="0" wp14:anchorId="28A08AD3" wp14:editId="31FA8344">
          <wp:extent cx="215900" cy="215900"/>
          <wp:effectExtent l="0" t="0" r="0" b="0"/>
          <wp:docPr id="6" name="Imagen 713" descr="http://www.esmaltespermanentes.com/img/cms/whatsapp-negr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13" descr="http://www.esmaltespermanentes.com/img/cms/whatsapp-negro.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E3356D">
      <w:rPr>
        <w:noProof/>
        <w:lang w:val="en-US"/>
      </w:rPr>
      <w:drawing>
        <wp:inline distT="0" distB="0" distL="0" distR="0" wp14:anchorId="728A8D89" wp14:editId="4864A5B3">
          <wp:extent cx="215900" cy="215900"/>
          <wp:effectExtent l="0" t="0" r="0" b="0"/>
          <wp:docPr id="7" name="Imagen 715" descr="Iconos De Equipo, Logotipo, En Blanco Y Negro imagen png - imagen  transparente descarga gratui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15" descr="Iconos De Equipo, Logotipo, En Blanco Y Negro imagen png - imagen  transparente descarga gratuit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p w14:paraId="09F8E794" w14:textId="77777777" w:rsidR="00781EF7" w:rsidRDefault="00781E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495D8" w14:textId="77777777" w:rsidR="003C1A1C" w:rsidRDefault="003C1A1C" w:rsidP="00BD1232">
      <w:pPr>
        <w:spacing w:after="0" w:line="240" w:lineRule="auto"/>
      </w:pPr>
      <w:r>
        <w:separator/>
      </w:r>
    </w:p>
  </w:footnote>
  <w:footnote w:type="continuationSeparator" w:id="0">
    <w:p w14:paraId="5F5ED2F3" w14:textId="77777777" w:rsidR="003C1A1C" w:rsidRDefault="003C1A1C" w:rsidP="00BD1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C8A2" w14:textId="7E1CCDD3" w:rsidR="00781EF7" w:rsidRDefault="00781EF7" w:rsidP="00B070DA">
    <w:pPr>
      <w:pStyle w:val="Encabezado"/>
      <w:tabs>
        <w:tab w:val="clear" w:pos="4252"/>
        <w:tab w:val="clear" w:pos="8504"/>
        <w:tab w:val="left" w:pos="0"/>
      </w:tabs>
      <w:ind w:left="-567"/>
      <w:jc w:val="center"/>
    </w:pPr>
    <w:r>
      <w:rPr>
        <w:noProof/>
        <w:lang w:val="en-US"/>
      </w:rPr>
      <w:drawing>
        <wp:anchor distT="0" distB="0" distL="114300" distR="114300" simplePos="0" relativeHeight="251658240" behindDoc="0" locked="0" layoutInCell="1" allowOverlap="1" wp14:anchorId="26852B72" wp14:editId="6A3179A4">
          <wp:simplePos x="0" y="0"/>
          <wp:positionH relativeFrom="column">
            <wp:posOffset>4920967</wp:posOffset>
          </wp:positionH>
          <wp:positionV relativeFrom="paragraph">
            <wp:posOffset>93187</wp:posOffset>
          </wp:positionV>
          <wp:extent cx="786267" cy="739674"/>
          <wp:effectExtent l="0" t="0" r="0" b="3810"/>
          <wp:wrapNone/>
          <wp:docPr id="8" name="Imagen 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07"/>
                  <pic:cNvPicPr>
                    <a:picLocks/>
                  </pic:cNvPicPr>
                </pic:nvPicPr>
                <pic:blipFill>
                  <a:blip r:embed="rId1">
                    <a:extLst>
                      <a:ext uri="{28A0092B-C50C-407E-A947-70E740481C1C}">
                        <a14:useLocalDpi xmlns:a14="http://schemas.microsoft.com/office/drawing/2010/main" val="0"/>
                      </a:ext>
                    </a:extLst>
                  </a:blip>
                  <a:srcRect l="56621" t="41452" r="25917" b="37381"/>
                  <a:stretch>
                    <a:fillRect/>
                  </a:stretch>
                </pic:blipFill>
                <pic:spPr bwMode="auto">
                  <a:xfrm>
                    <a:off x="0" y="0"/>
                    <a:ext cx="796998" cy="7497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6" behindDoc="1" locked="0" layoutInCell="1" allowOverlap="1" wp14:anchorId="4EF04B84" wp14:editId="4C588F01">
          <wp:simplePos x="0" y="0"/>
          <wp:positionH relativeFrom="page">
            <wp:posOffset>227144</wp:posOffset>
          </wp:positionH>
          <wp:positionV relativeFrom="paragraph">
            <wp:posOffset>11648</wp:posOffset>
          </wp:positionV>
          <wp:extent cx="4985518" cy="984291"/>
          <wp:effectExtent l="0" t="0" r="5715" b="6350"/>
          <wp:wrapTight wrapText="bothSides">
            <wp:wrapPolygon edited="0">
              <wp:start x="0" y="0"/>
              <wp:lineTo x="0" y="21321"/>
              <wp:lineTo x="21542" y="21321"/>
              <wp:lineTo x="21542" y="0"/>
              <wp:lineTo x="0" y="0"/>
            </wp:wrapPolygon>
          </wp:wrapTight>
          <wp:docPr id="9" name="Imagen 706" descr="Z:\comun\MARCAS 2016\omc_kit de marcas\omc_consejo\omc_consejo_principal\jpg\omc_consejo_principal_cmy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06" descr="Z:\comun\MARCAS 2016\omc_kit de marcas\omc_consejo\omc_consejo_principal\jpg\omc_consejo_principal_cmyk.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5872" cy="99423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74C6"/>
    <w:multiLevelType w:val="hybridMultilevel"/>
    <w:tmpl w:val="26865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144598"/>
    <w:multiLevelType w:val="hybridMultilevel"/>
    <w:tmpl w:val="22F8E36A"/>
    <w:lvl w:ilvl="0" w:tplc="EA7426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E74C9"/>
    <w:multiLevelType w:val="hybridMultilevel"/>
    <w:tmpl w:val="4B6CB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90705"/>
    <w:multiLevelType w:val="hybridMultilevel"/>
    <w:tmpl w:val="B3CE8C34"/>
    <w:lvl w:ilvl="0" w:tplc="3B3CBB12">
      <w:start w:val="1"/>
      <w:numFmt w:val="decimal"/>
      <w:lvlText w:val="%1."/>
      <w:lvlJc w:val="left"/>
      <w:pPr>
        <w:ind w:left="1069" w:hanging="360"/>
      </w:pPr>
      <w:rPr>
        <w:strike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E305C84"/>
    <w:multiLevelType w:val="hybridMultilevel"/>
    <w:tmpl w:val="801E9E42"/>
    <w:lvl w:ilvl="0" w:tplc="C2F48B46">
      <w:numFmt w:val="bullet"/>
      <w:lvlText w:val="-"/>
      <w:lvlJc w:val="left"/>
      <w:pPr>
        <w:ind w:left="720" w:hanging="360"/>
      </w:pPr>
      <w:rPr>
        <w:rFonts w:ascii="Lucida Sans" w:eastAsia="Calibri"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D803DF"/>
    <w:multiLevelType w:val="hybridMultilevel"/>
    <w:tmpl w:val="52084F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AC3F1D"/>
    <w:multiLevelType w:val="hybridMultilevel"/>
    <w:tmpl w:val="951605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A734B35"/>
    <w:multiLevelType w:val="hybridMultilevel"/>
    <w:tmpl w:val="0204BC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51A90"/>
    <w:multiLevelType w:val="hybridMultilevel"/>
    <w:tmpl w:val="69A2C35C"/>
    <w:lvl w:ilvl="0" w:tplc="5BFAFBBE">
      <w:numFmt w:val="bullet"/>
      <w:lvlText w:val=""/>
      <w:lvlJc w:val="left"/>
      <w:pPr>
        <w:ind w:left="720" w:hanging="360"/>
      </w:pPr>
      <w:rPr>
        <w:rFonts w:ascii="Symbol" w:eastAsia="Calibri" w:hAnsi="Symbol"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E96E33"/>
    <w:multiLevelType w:val="hybridMultilevel"/>
    <w:tmpl w:val="D62E32A2"/>
    <w:lvl w:ilvl="0" w:tplc="0C0A0009">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F2288A"/>
    <w:multiLevelType w:val="hybridMultilevel"/>
    <w:tmpl w:val="B4A0FD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08E7E2A"/>
    <w:multiLevelType w:val="hybridMultilevel"/>
    <w:tmpl w:val="C7D6FA06"/>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942726"/>
    <w:multiLevelType w:val="hybridMultilevel"/>
    <w:tmpl w:val="3E2A6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5F24CA"/>
    <w:multiLevelType w:val="hybridMultilevel"/>
    <w:tmpl w:val="D07A92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DE7133F"/>
    <w:multiLevelType w:val="hybridMultilevel"/>
    <w:tmpl w:val="65307DCA"/>
    <w:lvl w:ilvl="0" w:tplc="46C0C9F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0B3565"/>
    <w:multiLevelType w:val="hybridMultilevel"/>
    <w:tmpl w:val="4E9E63CE"/>
    <w:lvl w:ilvl="0" w:tplc="5BFAFBBE">
      <w:numFmt w:val="bullet"/>
      <w:lvlText w:val=""/>
      <w:lvlJc w:val="left"/>
      <w:pPr>
        <w:ind w:left="720" w:hanging="360"/>
      </w:pPr>
      <w:rPr>
        <w:rFonts w:ascii="Symbol" w:eastAsia="Calibri" w:hAnsi="Symbol"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06518C7"/>
    <w:multiLevelType w:val="hybridMultilevel"/>
    <w:tmpl w:val="C9CAC146"/>
    <w:lvl w:ilvl="0" w:tplc="C712820E">
      <w:numFmt w:val="bullet"/>
      <w:lvlText w:val="-"/>
      <w:lvlJc w:val="left"/>
      <w:pPr>
        <w:ind w:left="720" w:hanging="360"/>
      </w:pPr>
      <w:rPr>
        <w:rFonts w:ascii="Lucida Sans" w:eastAsia="Calibri"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CD4A73"/>
    <w:multiLevelType w:val="hybridMultilevel"/>
    <w:tmpl w:val="7908BC92"/>
    <w:lvl w:ilvl="0" w:tplc="B4140D3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4F617468"/>
    <w:multiLevelType w:val="hybridMultilevel"/>
    <w:tmpl w:val="C0EA8B88"/>
    <w:lvl w:ilvl="0" w:tplc="545EFE52">
      <w:start w:val="1"/>
      <w:numFmt w:val="decimal"/>
      <w:lvlText w:val="%1."/>
      <w:lvlJc w:val="left"/>
      <w:pPr>
        <w:ind w:left="785"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B22BB4"/>
    <w:multiLevelType w:val="hybridMultilevel"/>
    <w:tmpl w:val="981CD60C"/>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C90C21"/>
    <w:multiLevelType w:val="hybridMultilevel"/>
    <w:tmpl w:val="B4E4FE48"/>
    <w:lvl w:ilvl="0" w:tplc="85C44BF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44649C"/>
    <w:multiLevelType w:val="hybridMultilevel"/>
    <w:tmpl w:val="FAE01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862757"/>
    <w:multiLevelType w:val="hybridMultilevel"/>
    <w:tmpl w:val="C7802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6430E4"/>
    <w:multiLevelType w:val="hybridMultilevel"/>
    <w:tmpl w:val="299C8C5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3CA0705"/>
    <w:multiLevelType w:val="hybridMultilevel"/>
    <w:tmpl w:val="05DAFA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9467D1"/>
    <w:multiLevelType w:val="hybridMultilevel"/>
    <w:tmpl w:val="33F005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D6F780E"/>
    <w:multiLevelType w:val="hybridMultilevel"/>
    <w:tmpl w:val="D0140EBA"/>
    <w:lvl w:ilvl="0" w:tplc="A30A300E">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A862BF"/>
    <w:multiLevelType w:val="hybridMultilevel"/>
    <w:tmpl w:val="BC86F4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7B3067"/>
    <w:multiLevelType w:val="hybridMultilevel"/>
    <w:tmpl w:val="2CEE2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0608A6"/>
    <w:multiLevelType w:val="hybridMultilevel"/>
    <w:tmpl w:val="CE4E2B94"/>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816818"/>
    <w:multiLevelType w:val="hybridMultilevel"/>
    <w:tmpl w:val="7668E3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FB23483"/>
    <w:multiLevelType w:val="hybridMultilevel"/>
    <w:tmpl w:val="70DC1A94"/>
    <w:lvl w:ilvl="0" w:tplc="000F040A">
      <w:start w:val="1"/>
      <w:numFmt w:val="decimal"/>
      <w:lvlText w:val="%1."/>
      <w:lvlJc w:val="left"/>
      <w:pPr>
        <w:tabs>
          <w:tab w:val="num" w:pos="720"/>
        </w:tabs>
        <w:ind w:left="720" w:hanging="36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9"/>
  </w:num>
  <w:num w:numId="4">
    <w:abstractNumId w:val="11"/>
  </w:num>
  <w:num w:numId="5">
    <w:abstractNumId w:val="19"/>
  </w:num>
  <w:num w:numId="6">
    <w:abstractNumId w:val="29"/>
  </w:num>
  <w:num w:numId="7">
    <w:abstractNumId w:val="7"/>
  </w:num>
  <w:num w:numId="8">
    <w:abstractNumId w:val="14"/>
  </w:num>
  <w:num w:numId="9">
    <w:abstractNumId w:val="27"/>
  </w:num>
  <w:num w:numId="10">
    <w:abstractNumId w:val="2"/>
  </w:num>
  <w:num w:numId="11">
    <w:abstractNumId w:val="24"/>
  </w:num>
  <w:num w:numId="12">
    <w:abstractNumId w:val="16"/>
  </w:num>
  <w:num w:numId="13">
    <w:abstractNumId w:val="4"/>
  </w:num>
  <w:num w:numId="14">
    <w:abstractNumId w:val="10"/>
  </w:num>
  <w:num w:numId="15">
    <w:abstractNumId w:val="21"/>
  </w:num>
  <w:num w:numId="16">
    <w:abstractNumId w:val="13"/>
  </w:num>
  <w:num w:numId="17">
    <w:abstractNumId w:val="15"/>
  </w:num>
  <w:num w:numId="18">
    <w:abstractNumId w:val="6"/>
  </w:num>
  <w:num w:numId="19">
    <w:abstractNumId w:val="28"/>
  </w:num>
  <w:num w:numId="20">
    <w:abstractNumId w:val="12"/>
  </w:num>
  <w:num w:numId="21">
    <w:abstractNumId w:val="22"/>
  </w:num>
  <w:num w:numId="22">
    <w:abstractNumId w:val="1"/>
  </w:num>
  <w:num w:numId="23">
    <w:abstractNumId w:val="8"/>
  </w:num>
  <w:num w:numId="24">
    <w:abstractNumId w:val="5"/>
  </w:num>
  <w:num w:numId="25">
    <w:abstractNumId w:val="23"/>
  </w:num>
  <w:num w:numId="26">
    <w:abstractNumId w:val="31"/>
  </w:num>
  <w:num w:numId="27">
    <w:abstractNumId w:val="18"/>
  </w:num>
  <w:num w:numId="28">
    <w:abstractNumId w:val="17"/>
  </w:num>
  <w:num w:numId="29">
    <w:abstractNumId w:val="3"/>
  </w:num>
  <w:num w:numId="30">
    <w:abstractNumId w:val="30"/>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2"/>
    <w:rsid w:val="0000148E"/>
    <w:rsid w:val="00004970"/>
    <w:rsid w:val="0000667D"/>
    <w:rsid w:val="00013E33"/>
    <w:rsid w:val="000150F3"/>
    <w:rsid w:val="00020187"/>
    <w:rsid w:val="000208B3"/>
    <w:rsid w:val="0002358D"/>
    <w:rsid w:val="000264AF"/>
    <w:rsid w:val="00034517"/>
    <w:rsid w:val="00035E04"/>
    <w:rsid w:val="00043782"/>
    <w:rsid w:val="00044A87"/>
    <w:rsid w:val="00051634"/>
    <w:rsid w:val="00056664"/>
    <w:rsid w:val="000727CC"/>
    <w:rsid w:val="00084838"/>
    <w:rsid w:val="00096868"/>
    <w:rsid w:val="000A1450"/>
    <w:rsid w:val="000B068D"/>
    <w:rsid w:val="000B5A3C"/>
    <w:rsid w:val="000D079F"/>
    <w:rsid w:val="000E2C74"/>
    <w:rsid w:val="000E5D32"/>
    <w:rsid w:val="000F4C02"/>
    <w:rsid w:val="001016B7"/>
    <w:rsid w:val="0010660D"/>
    <w:rsid w:val="00114BB0"/>
    <w:rsid w:val="0012019E"/>
    <w:rsid w:val="00120F50"/>
    <w:rsid w:val="00121DD8"/>
    <w:rsid w:val="00137910"/>
    <w:rsid w:val="001426B6"/>
    <w:rsid w:val="00156155"/>
    <w:rsid w:val="00164989"/>
    <w:rsid w:val="001660D7"/>
    <w:rsid w:val="001725A5"/>
    <w:rsid w:val="00191DD6"/>
    <w:rsid w:val="001A046C"/>
    <w:rsid w:val="001B0C73"/>
    <w:rsid w:val="001B73AC"/>
    <w:rsid w:val="001D2596"/>
    <w:rsid w:val="001F184B"/>
    <w:rsid w:val="001F20A2"/>
    <w:rsid w:val="001F29A2"/>
    <w:rsid w:val="002102C0"/>
    <w:rsid w:val="002156AF"/>
    <w:rsid w:val="00215FA8"/>
    <w:rsid w:val="00223151"/>
    <w:rsid w:val="002552B6"/>
    <w:rsid w:val="002A6B40"/>
    <w:rsid w:val="002B2003"/>
    <w:rsid w:val="002C37EE"/>
    <w:rsid w:val="002C5E4D"/>
    <w:rsid w:val="002D3883"/>
    <w:rsid w:val="002D5FEB"/>
    <w:rsid w:val="002F535B"/>
    <w:rsid w:val="0032207B"/>
    <w:rsid w:val="003232F7"/>
    <w:rsid w:val="00334A03"/>
    <w:rsid w:val="003404A8"/>
    <w:rsid w:val="003427F2"/>
    <w:rsid w:val="003472D7"/>
    <w:rsid w:val="00352229"/>
    <w:rsid w:val="00363475"/>
    <w:rsid w:val="00363B1E"/>
    <w:rsid w:val="003718DA"/>
    <w:rsid w:val="00383A35"/>
    <w:rsid w:val="003B5C59"/>
    <w:rsid w:val="003C17F8"/>
    <w:rsid w:val="003C1A1C"/>
    <w:rsid w:val="003C3A93"/>
    <w:rsid w:val="003D274F"/>
    <w:rsid w:val="003D3322"/>
    <w:rsid w:val="003E462B"/>
    <w:rsid w:val="003E4C41"/>
    <w:rsid w:val="003F127A"/>
    <w:rsid w:val="003F531B"/>
    <w:rsid w:val="003F67EB"/>
    <w:rsid w:val="00400ADE"/>
    <w:rsid w:val="00422B52"/>
    <w:rsid w:val="004271DE"/>
    <w:rsid w:val="00431C55"/>
    <w:rsid w:val="00433972"/>
    <w:rsid w:val="00437030"/>
    <w:rsid w:val="00453A20"/>
    <w:rsid w:val="00455661"/>
    <w:rsid w:val="0046566D"/>
    <w:rsid w:val="004816AF"/>
    <w:rsid w:val="004932FD"/>
    <w:rsid w:val="00497479"/>
    <w:rsid w:val="004A0835"/>
    <w:rsid w:val="004A1E79"/>
    <w:rsid w:val="004A2988"/>
    <w:rsid w:val="004A46F7"/>
    <w:rsid w:val="004C3276"/>
    <w:rsid w:val="004C4AD9"/>
    <w:rsid w:val="004D63FE"/>
    <w:rsid w:val="004E680E"/>
    <w:rsid w:val="004F057F"/>
    <w:rsid w:val="004F3ED0"/>
    <w:rsid w:val="004F610E"/>
    <w:rsid w:val="00503B6B"/>
    <w:rsid w:val="0050400F"/>
    <w:rsid w:val="00514819"/>
    <w:rsid w:val="00526A75"/>
    <w:rsid w:val="005274DE"/>
    <w:rsid w:val="00543B98"/>
    <w:rsid w:val="005465A5"/>
    <w:rsid w:val="00553E47"/>
    <w:rsid w:val="00561418"/>
    <w:rsid w:val="00562A3B"/>
    <w:rsid w:val="0057462A"/>
    <w:rsid w:val="00583081"/>
    <w:rsid w:val="005840CE"/>
    <w:rsid w:val="005A0506"/>
    <w:rsid w:val="005B5BB0"/>
    <w:rsid w:val="005B6EA6"/>
    <w:rsid w:val="005C5A91"/>
    <w:rsid w:val="005D2C13"/>
    <w:rsid w:val="005F24B6"/>
    <w:rsid w:val="00611092"/>
    <w:rsid w:val="006111DC"/>
    <w:rsid w:val="00611D06"/>
    <w:rsid w:val="00613E14"/>
    <w:rsid w:val="006300AD"/>
    <w:rsid w:val="00632360"/>
    <w:rsid w:val="00633834"/>
    <w:rsid w:val="00635839"/>
    <w:rsid w:val="006410CE"/>
    <w:rsid w:val="006415EA"/>
    <w:rsid w:val="00646D8F"/>
    <w:rsid w:val="00651EDB"/>
    <w:rsid w:val="006651E0"/>
    <w:rsid w:val="0067084E"/>
    <w:rsid w:val="00676ED8"/>
    <w:rsid w:val="006961F6"/>
    <w:rsid w:val="006A0CA7"/>
    <w:rsid w:val="006A3ABD"/>
    <w:rsid w:val="006B6B9D"/>
    <w:rsid w:val="006B7391"/>
    <w:rsid w:val="006C3C72"/>
    <w:rsid w:val="006D0866"/>
    <w:rsid w:val="006D5C3E"/>
    <w:rsid w:val="006E0218"/>
    <w:rsid w:val="006E0CBE"/>
    <w:rsid w:val="006E1836"/>
    <w:rsid w:val="006E2F72"/>
    <w:rsid w:val="006E5B3A"/>
    <w:rsid w:val="006E636E"/>
    <w:rsid w:val="006F566E"/>
    <w:rsid w:val="0070043C"/>
    <w:rsid w:val="00701A9E"/>
    <w:rsid w:val="00704DDA"/>
    <w:rsid w:val="00704E7B"/>
    <w:rsid w:val="0071275A"/>
    <w:rsid w:val="007172D0"/>
    <w:rsid w:val="00722F1C"/>
    <w:rsid w:val="00726532"/>
    <w:rsid w:val="00751EDC"/>
    <w:rsid w:val="007530E0"/>
    <w:rsid w:val="00756EFD"/>
    <w:rsid w:val="0075704A"/>
    <w:rsid w:val="00762E4F"/>
    <w:rsid w:val="00771697"/>
    <w:rsid w:val="007740F7"/>
    <w:rsid w:val="007763DC"/>
    <w:rsid w:val="0077657C"/>
    <w:rsid w:val="00781EF7"/>
    <w:rsid w:val="00787575"/>
    <w:rsid w:val="007941A6"/>
    <w:rsid w:val="007B0207"/>
    <w:rsid w:val="007B5EAD"/>
    <w:rsid w:val="007C19CA"/>
    <w:rsid w:val="007E4A3C"/>
    <w:rsid w:val="007F263F"/>
    <w:rsid w:val="007F4F78"/>
    <w:rsid w:val="007F779C"/>
    <w:rsid w:val="008051B4"/>
    <w:rsid w:val="0082515C"/>
    <w:rsid w:val="0082554A"/>
    <w:rsid w:val="00841717"/>
    <w:rsid w:val="00844272"/>
    <w:rsid w:val="00844574"/>
    <w:rsid w:val="008529BC"/>
    <w:rsid w:val="00864D67"/>
    <w:rsid w:val="00875CC0"/>
    <w:rsid w:val="0089273F"/>
    <w:rsid w:val="00893E31"/>
    <w:rsid w:val="008A034F"/>
    <w:rsid w:val="008A43AA"/>
    <w:rsid w:val="008A4BD1"/>
    <w:rsid w:val="008B073F"/>
    <w:rsid w:val="008B219E"/>
    <w:rsid w:val="008C2E39"/>
    <w:rsid w:val="008D2AE1"/>
    <w:rsid w:val="008D4183"/>
    <w:rsid w:val="008D50C3"/>
    <w:rsid w:val="008E14D4"/>
    <w:rsid w:val="008E441A"/>
    <w:rsid w:val="008E697F"/>
    <w:rsid w:val="008F102F"/>
    <w:rsid w:val="0090169E"/>
    <w:rsid w:val="0090351E"/>
    <w:rsid w:val="00903A6F"/>
    <w:rsid w:val="0091598B"/>
    <w:rsid w:val="00924C67"/>
    <w:rsid w:val="0093093B"/>
    <w:rsid w:val="00935761"/>
    <w:rsid w:val="009366CF"/>
    <w:rsid w:val="009452C9"/>
    <w:rsid w:val="00945CBA"/>
    <w:rsid w:val="00952460"/>
    <w:rsid w:val="00963F94"/>
    <w:rsid w:val="0097320D"/>
    <w:rsid w:val="00976BB4"/>
    <w:rsid w:val="009776C6"/>
    <w:rsid w:val="00981DC3"/>
    <w:rsid w:val="00993612"/>
    <w:rsid w:val="009A425C"/>
    <w:rsid w:val="009A4274"/>
    <w:rsid w:val="009A53E1"/>
    <w:rsid w:val="009B275A"/>
    <w:rsid w:val="009B6D91"/>
    <w:rsid w:val="009C1208"/>
    <w:rsid w:val="009C5D13"/>
    <w:rsid w:val="009C6FCC"/>
    <w:rsid w:val="009F1228"/>
    <w:rsid w:val="00A1052C"/>
    <w:rsid w:val="00A10B4F"/>
    <w:rsid w:val="00A10F70"/>
    <w:rsid w:val="00A1154C"/>
    <w:rsid w:val="00A13244"/>
    <w:rsid w:val="00A158E6"/>
    <w:rsid w:val="00A22C47"/>
    <w:rsid w:val="00A244DD"/>
    <w:rsid w:val="00A33D89"/>
    <w:rsid w:val="00A340B4"/>
    <w:rsid w:val="00A64F8E"/>
    <w:rsid w:val="00A83A19"/>
    <w:rsid w:val="00A90153"/>
    <w:rsid w:val="00A92579"/>
    <w:rsid w:val="00AA4B57"/>
    <w:rsid w:val="00AC2F22"/>
    <w:rsid w:val="00AD159C"/>
    <w:rsid w:val="00AD2F11"/>
    <w:rsid w:val="00AE0279"/>
    <w:rsid w:val="00AF048E"/>
    <w:rsid w:val="00B00B83"/>
    <w:rsid w:val="00B030B9"/>
    <w:rsid w:val="00B070DA"/>
    <w:rsid w:val="00B16C7A"/>
    <w:rsid w:val="00B17550"/>
    <w:rsid w:val="00B23FE2"/>
    <w:rsid w:val="00B6000B"/>
    <w:rsid w:val="00B6560E"/>
    <w:rsid w:val="00B677DB"/>
    <w:rsid w:val="00B67F6E"/>
    <w:rsid w:val="00B701BD"/>
    <w:rsid w:val="00B73159"/>
    <w:rsid w:val="00B77F42"/>
    <w:rsid w:val="00B82B89"/>
    <w:rsid w:val="00B960E5"/>
    <w:rsid w:val="00BB4ED1"/>
    <w:rsid w:val="00BC4742"/>
    <w:rsid w:val="00BD1232"/>
    <w:rsid w:val="00BD46F4"/>
    <w:rsid w:val="00BE0045"/>
    <w:rsid w:val="00BE1CB2"/>
    <w:rsid w:val="00BF418C"/>
    <w:rsid w:val="00BF7605"/>
    <w:rsid w:val="00BF7CCB"/>
    <w:rsid w:val="00C2121E"/>
    <w:rsid w:val="00C2275B"/>
    <w:rsid w:val="00C51A29"/>
    <w:rsid w:val="00C5217F"/>
    <w:rsid w:val="00C5506F"/>
    <w:rsid w:val="00C7124C"/>
    <w:rsid w:val="00C730C5"/>
    <w:rsid w:val="00C76DE0"/>
    <w:rsid w:val="00C772FE"/>
    <w:rsid w:val="00C80077"/>
    <w:rsid w:val="00C80EA2"/>
    <w:rsid w:val="00C9200D"/>
    <w:rsid w:val="00C96C05"/>
    <w:rsid w:val="00CA015E"/>
    <w:rsid w:val="00CB102E"/>
    <w:rsid w:val="00CB430C"/>
    <w:rsid w:val="00CC44B4"/>
    <w:rsid w:val="00CD1E99"/>
    <w:rsid w:val="00CD65F9"/>
    <w:rsid w:val="00CE5368"/>
    <w:rsid w:val="00CE5501"/>
    <w:rsid w:val="00CE5A80"/>
    <w:rsid w:val="00CF448C"/>
    <w:rsid w:val="00D00ABC"/>
    <w:rsid w:val="00D060AE"/>
    <w:rsid w:val="00D13571"/>
    <w:rsid w:val="00D16866"/>
    <w:rsid w:val="00D27B7C"/>
    <w:rsid w:val="00D36203"/>
    <w:rsid w:val="00D36814"/>
    <w:rsid w:val="00D41EC8"/>
    <w:rsid w:val="00D477A1"/>
    <w:rsid w:val="00D51B99"/>
    <w:rsid w:val="00D960FC"/>
    <w:rsid w:val="00DA0762"/>
    <w:rsid w:val="00DC28DD"/>
    <w:rsid w:val="00DC4DE2"/>
    <w:rsid w:val="00DC769D"/>
    <w:rsid w:val="00DE352C"/>
    <w:rsid w:val="00DF5110"/>
    <w:rsid w:val="00E04EEF"/>
    <w:rsid w:val="00E05FF0"/>
    <w:rsid w:val="00E2164A"/>
    <w:rsid w:val="00E246E3"/>
    <w:rsid w:val="00E26A69"/>
    <w:rsid w:val="00E3331D"/>
    <w:rsid w:val="00E430CD"/>
    <w:rsid w:val="00E521A5"/>
    <w:rsid w:val="00E8203E"/>
    <w:rsid w:val="00E863FB"/>
    <w:rsid w:val="00E91B31"/>
    <w:rsid w:val="00EA70E7"/>
    <w:rsid w:val="00EC2832"/>
    <w:rsid w:val="00EC3298"/>
    <w:rsid w:val="00EC4067"/>
    <w:rsid w:val="00ED401E"/>
    <w:rsid w:val="00EE17C0"/>
    <w:rsid w:val="00EE246B"/>
    <w:rsid w:val="00EF1614"/>
    <w:rsid w:val="00EF5B70"/>
    <w:rsid w:val="00F1145E"/>
    <w:rsid w:val="00F31BF8"/>
    <w:rsid w:val="00F44A51"/>
    <w:rsid w:val="00F454F0"/>
    <w:rsid w:val="00F4578E"/>
    <w:rsid w:val="00F52ACB"/>
    <w:rsid w:val="00F53A6B"/>
    <w:rsid w:val="00F62E03"/>
    <w:rsid w:val="00F6791B"/>
    <w:rsid w:val="00F713D6"/>
    <w:rsid w:val="00F73233"/>
    <w:rsid w:val="00F76E33"/>
    <w:rsid w:val="00F7715A"/>
    <w:rsid w:val="00F82D6C"/>
    <w:rsid w:val="00F91516"/>
    <w:rsid w:val="00FA0E8B"/>
    <w:rsid w:val="00FB0062"/>
    <w:rsid w:val="00FB0BA8"/>
    <w:rsid w:val="00FC3925"/>
    <w:rsid w:val="00FD05B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3350D"/>
  <w15:docId w15:val="{1C5EF15D-B6AF-6C44-A423-BEF34CFB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tillium Web" w:eastAsia="Calibri" w:hAnsi="Titillium Web"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2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232"/>
  </w:style>
  <w:style w:type="paragraph" w:styleId="Piedepgina">
    <w:name w:val="footer"/>
    <w:basedOn w:val="Normal"/>
    <w:link w:val="PiedepginaCar"/>
    <w:uiPriority w:val="99"/>
    <w:unhideWhenUsed/>
    <w:rsid w:val="00BD12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232"/>
  </w:style>
  <w:style w:type="character" w:customStyle="1" w:styleId="Fuentedeprrafopredeter1">
    <w:name w:val="Fuente de párrafo predeter.1"/>
    <w:rsid w:val="00056664"/>
  </w:style>
  <w:style w:type="table" w:styleId="Tablaconcuadrcula">
    <w:name w:val="Table Grid"/>
    <w:basedOn w:val="Tablanormal"/>
    <w:uiPriority w:val="39"/>
    <w:rsid w:val="006300A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E9FF"/>
    </w:tcPr>
    <w:tblStylePr w:type="band1Horz">
      <w:tblPr/>
      <w:tcPr>
        <w:shd w:val="clear" w:color="auto" w:fill="E6F2F0"/>
      </w:tcPr>
    </w:tblStylePr>
  </w:style>
  <w:style w:type="table" w:customStyle="1" w:styleId="PlainTable31">
    <w:name w:val="Plain Table 31"/>
    <w:basedOn w:val="Tablanormal"/>
    <w:uiPriority w:val="43"/>
    <w:rsid w:val="006300A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34"/>
    <w:qFormat/>
    <w:rsid w:val="00400ADE"/>
    <w:pPr>
      <w:spacing w:after="0" w:line="240" w:lineRule="auto"/>
      <w:ind w:left="720"/>
    </w:pPr>
    <w:rPr>
      <w:rFonts w:ascii="Calibri" w:hAnsi="Calibri"/>
    </w:rPr>
  </w:style>
  <w:style w:type="table" w:customStyle="1" w:styleId="TableGridLight1">
    <w:name w:val="Table Grid Light1"/>
    <w:basedOn w:val="Tablanormal"/>
    <w:uiPriority w:val="40"/>
    <w:rsid w:val="00035E0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anormal"/>
    <w:uiPriority w:val="46"/>
    <w:rsid w:val="00035E0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A158E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4C3276"/>
    <w:rPr>
      <w:color w:val="0000FF"/>
      <w:u w:val="single"/>
    </w:rPr>
  </w:style>
  <w:style w:type="paragraph" w:styleId="Textosinformato">
    <w:name w:val="Plain Text"/>
    <w:basedOn w:val="Normal"/>
    <w:link w:val="TextosinformatoCar"/>
    <w:uiPriority w:val="99"/>
    <w:unhideWhenUsed/>
    <w:rsid w:val="00F82D6C"/>
    <w:pPr>
      <w:spacing w:after="0" w:line="240" w:lineRule="auto"/>
    </w:pPr>
    <w:rPr>
      <w:rFonts w:ascii="Lucida Sans" w:eastAsia="Times New Roman" w:hAnsi="Lucida Sans"/>
      <w:szCs w:val="21"/>
      <w:lang w:eastAsia="es-ES"/>
    </w:rPr>
  </w:style>
  <w:style w:type="character" w:customStyle="1" w:styleId="TextosinformatoCar">
    <w:name w:val="Texto sin formato Car"/>
    <w:link w:val="Textosinformato"/>
    <w:uiPriority w:val="99"/>
    <w:rsid w:val="00F82D6C"/>
    <w:rPr>
      <w:rFonts w:ascii="Lucida Sans" w:eastAsia="Times New Roman" w:hAnsi="Lucida Sans" w:cs="Times New Roman"/>
      <w:szCs w:val="21"/>
      <w:lang w:eastAsia="es-ES"/>
    </w:rPr>
  </w:style>
  <w:style w:type="paragraph" w:styleId="Textodeglobo">
    <w:name w:val="Balloon Text"/>
    <w:basedOn w:val="Normal"/>
    <w:link w:val="TextodegloboCar"/>
    <w:uiPriority w:val="99"/>
    <w:semiHidden/>
    <w:unhideWhenUsed/>
    <w:rsid w:val="006B739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B7391"/>
    <w:rPr>
      <w:rFonts w:ascii="Segoe UI" w:hAnsi="Segoe UI" w:cs="Segoe UI"/>
      <w:sz w:val="18"/>
      <w:szCs w:val="18"/>
    </w:rPr>
  </w:style>
  <w:style w:type="character" w:customStyle="1" w:styleId="UnresolvedMention1">
    <w:name w:val="Unresolved Mention1"/>
    <w:uiPriority w:val="99"/>
    <w:semiHidden/>
    <w:unhideWhenUsed/>
    <w:rsid w:val="003F127A"/>
    <w:rPr>
      <w:color w:val="605E5C"/>
      <w:shd w:val="clear" w:color="auto" w:fill="E1DFDD"/>
    </w:rPr>
  </w:style>
  <w:style w:type="character" w:styleId="Textoennegrita">
    <w:name w:val="Strong"/>
    <w:uiPriority w:val="22"/>
    <w:qFormat/>
    <w:rsid w:val="00651EDB"/>
    <w:rPr>
      <w:b/>
      <w:bCs/>
    </w:rPr>
  </w:style>
  <w:style w:type="paragraph" w:customStyle="1" w:styleId="Default">
    <w:name w:val="Default"/>
    <w:rsid w:val="00844574"/>
    <w:pPr>
      <w:autoSpaceDE w:val="0"/>
      <w:autoSpaceDN w:val="0"/>
      <w:adjustRightInd w:val="0"/>
    </w:pPr>
    <w:rPr>
      <w:rFonts w:ascii="Calibri" w:hAnsi="Calibri" w:cs="Calibri"/>
      <w:color w:val="000000"/>
      <w:sz w:val="24"/>
      <w:szCs w:val="24"/>
      <w:lang w:eastAsia="en-US"/>
    </w:rPr>
  </w:style>
  <w:style w:type="paragraph" w:styleId="Sinespaciado">
    <w:name w:val="No Spacing"/>
    <w:uiPriority w:val="1"/>
    <w:qFormat/>
    <w:rsid w:val="00DF5110"/>
    <w:rPr>
      <w:sz w:val="22"/>
      <w:szCs w:val="22"/>
      <w:lang w:eastAsia="en-US"/>
    </w:rPr>
  </w:style>
  <w:style w:type="character" w:styleId="Mencinsinresolver">
    <w:name w:val="Unresolved Mention"/>
    <w:basedOn w:val="Fuentedeprrafopredeter"/>
    <w:uiPriority w:val="99"/>
    <w:semiHidden/>
    <w:unhideWhenUsed/>
    <w:rsid w:val="00503B6B"/>
    <w:rPr>
      <w:color w:val="605E5C"/>
      <w:shd w:val="clear" w:color="auto" w:fill="E1DFDD"/>
    </w:rPr>
  </w:style>
  <w:style w:type="character" w:customStyle="1" w:styleId="Ninguno">
    <w:name w:val="Ninguno"/>
    <w:rsid w:val="006C3C72"/>
    <w:rPr>
      <w:lang w:val="es-ES_tradnl"/>
    </w:rPr>
  </w:style>
  <w:style w:type="character" w:styleId="Hipervnculovisitado">
    <w:name w:val="FollowedHyperlink"/>
    <w:basedOn w:val="Fuentedeprrafopredeter"/>
    <w:uiPriority w:val="99"/>
    <w:semiHidden/>
    <w:unhideWhenUsed/>
    <w:rsid w:val="00514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4323">
      <w:bodyDiv w:val="1"/>
      <w:marLeft w:val="0"/>
      <w:marRight w:val="0"/>
      <w:marTop w:val="0"/>
      <w:marBottom w:val="0"/>
      <w:divBdr>
        <w:top w:val="none" w:sz="0" w:space="0" w:color="auto"/>
        <w:left w:val="none" w:sz="0" w:space="0" w:color="auto"/>
        <w:bottom w:val="none" w:sz="0" w:space="0" w:color="auto"/>
        <w:right w:val="none" w:sz="0" w:space="0" w:color="auto"/>
      </w:divBdr>
    </w:div>
    <w:div w:id="261643811">
      <w:bodyDiv w:val="1"/>
      <w:marLeft w:val="0"/>
      <w:marRight w:val="0"/>
      <w:marTop w:val="0"/>
      <w:marBottom w:val="0"/>
      <w:divBdr>
        <w:top w:val="none" w:sz="0" w:space="0" w:color="auto"/>
        <w:left w:val="none" w:sz="0" w:space="0" w:color="auto"/>
        <w:bottom w:val="none" w:sz="0" w:space="0" w:color="auto"/>
        <w:right w:val="none" w:sz="0" w:space="0" w:color="auto"/>
      </w:divBdr>
    </w:div>
    <w:div w:id="494733683">
      <w:bodyDiv w:val="1"/>
      <w:marLeft w:val="0"/>
      <w:marRight w:val="0"/>
      <w:marTop w:val="0"/>
      <w:marBottom w:val="0"/>
      <w:divBdr>
        <w:top w:val="none" w:sz="0" w:space="0" w:color="auto"/>
        <w:left w:val="none" w:sz="0" w:space="0" w:color="auto"/>
        <w:bottom w:val="none" w:sz="0" w:space="0" w:color="auto"/>
        <w:right w:val="none" w:sz="0" w:space="0" w:color="auto"/>
      </w:divBdr>
    </w:div>
    <w:div w:id="551161795">
      <w:bodyDiv w:val="1"/>
      <w:marLeft w:val="0"/>
      <w:marRight w:val="0"/>
      <w:marTop w:val="0"/>
      <w:marBottom w:val="0"/>
      <w:divBdr>
        <w:top w:val="none" w:sz="0" w:space="0" w:color="auto"/>
        <w:left w:val="none" w:sz="0" w:space="0" w:color="auto"/>
        <w:bottom w:val="none" w:sz="0" w:space="0" w:color="auto"/>
        <w:right w:val="none" w:sz="0" w:space="0" w:color="auto"/>
      </w:divBdr>
    </w:div>
    <w:div w:id="672689104">
      <w:bodyDiv w:val="1"/>
      <w:marLeft w:val="0"/>
      <w:marRight w:val="0"/>
      <w:marTop w:val="0"/>
      <w:marBottom w:val="0"/>
      <w:divBdr>
        <w:top w:val="none" w:sz="0" w:space="0" w:color="auto"/>
        <w:left w:val="none" w:sz="0" w:space="0" w:color="auto"/>
        <w:bottom w:val="none" w:sz="0" w:space="0" w:color="auto"/>
        <w:right w:val="none" w:sz="0" w:space="0" w:color="auto"/>
      </w:divBdr>
    </w:div>
    <w:div w:id="830560075">
      <w:bodyDiv w:val="1"/>
      <w:marLeft w:val="0"/>
      <w:marRight w:val="0"/>
      <w:marTop w:val="0"/>
      <w:marBottom w:val="0"/>
      <w:divBdr>
        <w:top w:val="none" w:sz="0" w:space="0" w:color="auto"/>
        <w:left w:val="none" w:sz="0" w:space="0" w:color="auto"/>
        <w:bottom w:val="none" w:sz="0" w:space="0" w:color="auto"/>
        <w:right w:val="none" w:sz="0" w:space="0" w:color="auto"/>
      </w:divBdr>
    </w:div>
    <w:div w:id="1198158331">
      <w:bodyDiv w:val="1"/>
      <w:marLeft w:val="0"/>
      <w:marRight w:val="0"/>
      <w:marTop w:val="0"/>
      <w:marBottom w:val="0"/>
      <w:divBdr>
        <w:top w:val="none" w:sz="0" w:space="0" w:color="auto"/>
        <w:left w:val="none" w:sz="0" w:space="0" w:color="auto"/>
        <w:bottom w:val="none" w:sz="0" w:space="0" w:color="auto"/>
        <w:right w:val="none" w:sz="0" w:space="0" w:color="auto"/>
      </w:divBdr>
    </w:div>
    <w:div w:id="1321618265">
      <w:bodyDiv w:val="1"/>
      <w:marLeft w:val="0"/>
      <w:marRight w:val="0"/>
      <w:marTop w:val="0"/>
      <w:marBottom w:val="0"/>
      <w:divBdr>
        <w:top w:val="none" w:sz="0" w:space="0" w:color="auto"/>
        <w:left w:val="none" w:sz="0" w:space="0" w:color="auto"/>
        <w:bottom w:val="none" w:sz="0" w:space="0" w:color="auto"/>
        <w:right w:val="none" w:sz="0" w:space="0" w:color="auto"/>
      </w:divBdr>
    </w:div>
    <w:div w:id="1412315528">
      <w:bodyDiv w:val="1"/>
      <w:marLeft w:val="0"/>
      <w:marRight w:val="0"/>
      <w:marTop w:val="0"/>
      <w:marBottom w:val="0"/>
      <w:divBdr>
        <w:top w:val="none" w:sz="0" w:space="0" w:color="auto"/>
        <w:left w:val="none" w:sz="0" w:space="0" w:color="auto"/>
        <w:bottom w:val="none" w:sz="0" w:space="0" w:color="auto"/>
        <w:right w:val="none" w:sz="0" w:space="0" w:color="auto"/>
      </w:divBdr>
      <w:divsChild>
        <w:div w:id="280304919">
          <w:marLeft w:val="0"/>
          <w:marRight w:val="0"/>
          <w:marTop w:val="150"/>
          <w:marBottom w:val="0"/>
          <w:divBdr>
            <w:top w:val="none" w:sz="0" w:space="0" w:color="auto"/>
            <w:left w:val="none" w:sz="0" w:space="0" w:color="auto"/>
            <w:bottom w:val="none" w:sz="0" w:space="0" w:color="auto"/>
            <w:right w:val="none" w:sz="0" w:space="0" w:color="auto"/>
          </w:divBdr>
        </w:div>
        <w:div w:id="2132626108">
          <w:marLeft w:val="0"/>
          <w:marRight w:val="0"/>
          <w:marTop w:val="150"/>
          <w:marBottom w:val="150"/>
          <w:divBdr>
            <w:top w:val="none" w:sz="0" w:space="0" w:color="auto"/>
            <w:left w:val="none" w:sz="0" w:space="0" w:color="auto"/>
            <w:bottom w:val="none" w:sz="0" w:space="0" w:color="auto"/>
            <w:right w:val="none" w:sz="0" w:space="0" w:color="auto"/>
          </w:divBdr>
          <w:divsChild>
            <w:div w:id="2100521079">
              <w:marLeft w:val="0"/>
              <w:marRight w:val="0"/>
              <w:marTop w:val="0"/>
              <w:marBottom w:val="0"/>
              <w:divBdr>
                <w:top w:val="none" w:sz="0" w:space="0" w:color="auto"/>
                <w:left w:val="none" w:sz="0" w:space="0" w:color="auto"/>
                <w:bottom w:val="none" w:sz="0" w:space="0" w:color="auto"/>
                <w:right w:val="none" w:sz="0" w:space="0" w:color="auto"/>
              </w:divBdr>
              <w:divsChild>
                <w:div w:id="996999488">
                  <w:marLeft w:val="0"/>
                  <w:marRight w:val="0"/>
                  <w:marTop w:val="0"/>
                  <w:marBottom w:val="0"/>
                  <w:divBdr>
                    <w:top w:val="none" w:sz="0" w:space="0" w:color="auto"/>
                    <w:left w:val="none" w:sz="0" w:space="0" w:color="auto"/>
                    <w:bottom w:val="none" w:sz="0" w:space="0" w:color="auto"/>
                    <w:right w:val="none" w:sz="0" w:space="0" w:color="auto"/>
                  </w:divBdr>
                  <w:divsChild>
                    <w:div w:id="1518616151">
                      <w:marLeft w:val="0"/>
                      <w:marRight w:val="0"/>
                      <w:marTop w:val="0"/>
                      <w:marBottom w:val="0"/>
                      <w:divBdr>
                        <w:top w:val="none" w:sz="0" w:space="0" w:color="auto"/>
                        <w:left w:val="none" w:sz="0" w:space="0" w:color="auto"/>
                        <w:bottom w:val="none" w:sz="0" w:space="0" w:color="auto"/>
                        <w:right w:val="none" w:sz="0" w:space="0" w:color="auto"/>
                      </w:divBdr>
                      <w:divsChild>
                        <w:div w:id="20837478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1196769">
              <w:marLeft w:val="0"/>
              <w:marRight w:val="0"/>
              <w:marTop w:val="0"/>
              <w:marBottom w:val="0"/>
              <w:divBdr>
                <w:top w:val="none" w:sz="0" w:space="0" w:color="auto"/>
                <w:left w:val="none" w:sz="0" w:space="0" w:color="auto"/>
                <w:bottom w:val="none" w:sz="0" w:space="0" w:color="auto"/>
                <w:right w:val="none" w:sz="0" w:space="0" w:color="auto"/>
              </w:divBdr>
              <w:divsChild>
                <w:div w:id="8642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3472">
          <w:marLeft w:val="0"/>
          <w:marRight w:val="0"/>
          <w:marTop w:val="0"/>
          <w:marBottom w:val="150"/>
          <w:divBdr>
            <w:top w:val="none" w:sz="0" w:space="0" w:color="auto"/>
            <w:left w:val="none" w:sz="0" w:space="0" w:color="auto"/>
            <w:bottom w:val="none" w:sz="0" w:space="0" w:color="auto"/>
            <w:right w:val="none" w:sz="0" w:space="0" w:color="auto"/>
          </w:divBdr>
        </w:div>
      </w:divsChild>
    </w:div>
    <w:div w:id="19731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1/01/09/pdfs/BOE-A-2021-35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OMC_Espana" TargetMode="External"/><Relationship Id="rId7" Type="http://schemas.openxmlformats.org/officeDocument/2006/relationships/hyperlink" Target="https://www.youtube.com/user/OMCtelevision" TargetMode="External"/><Relationship Id="rId12"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hyperlink" Target="https://www.facebook.com/OrganizacionMedicaColegial" TargetMode="External"/><Relationship Id="rId6" Type="http://schemas.openxmlformats.org/officeDocument/2006/relationships/image" Target="media/image5.png"/><Relationship Id="rId11" Type="http://schemas.openxmlformats.org/officeDocument/2006/relationships/image" Target="media/image8.png"/><Relationship Id="rId5" Type="http://schemas.openxmlformats.org/officeDocument/2006/relationships/hyperlink" Target="https://www.instagram.com/omc_espana/" TargetMode="External"/><Relationship Id="rId10" Type="http://schemas.openxmlformats.org/officeDocument/2006/relationships/image" Target="media/image7.jpeg"/><Relationship Id="rId4" Type="http://schemas.openxmlformats.org/officeDocument/2006/relationships/image" Target="media/image4.png"/><Relationship Id="rId9" Type="http://schemas.openxmlformats.org/officeDocument/2006/relationships/hyperlink" Target="https://www.linkedin.com/company/organizaci%C3%B3n-m%C3%A9dica-coleg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7074-1ED9-4028-B393-8695C6D6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4076</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Plaza de las Cortes, 11- 28014 Madrid - Departamento de Comunicación -  prensa@cgcom.es - Telf: 91 431 77 80 Ext. 5</Company>
  <LinksUpToDate>false</LinksUpToDate>
  <CharactersWithSpaces>4807</CharactersWithSpaces>
  <SharedDoc>false</SharedDoc>
  <HLinks>
    <vt:vector size="78" baseType="variant">
      <vt:variant>
        <vt:i4>2621511</vt:i4>
      </vt:variant>
      <vt:variant>
        <vt:i4>6</vt:i4>
      </vt:variant>
      <vt:variant>
        <vt:i4>0</vt:i4>
      </vt:variant>
      <vt:variant>
        <vt:i4>5</vt:i4>
      </vt:variant>
      <vt:variant>
        <vt:lpwstr>https://www.cgcom.es/codigo_deontologico/files/assets/basic-html/page-15.html</vt:lpwstr>
      </vt:variant>
      <vt:variant>
        <vt:lpwstr/>
      </vt:variant>
      <vt:variant>
        <vt:i4>1507329</vt:i4>
      </vt:variant>
      <vt:variant>
        <vt:i4>3</vt:i4>
      </vt:variant>
      <vt:variant>
        <vt:i4>0</vt:i4>
      </vt:variant>
      <vt:variant>
        <vt:i4>5</vt:i4>
      </vt:variant>
      <vt:variant>
        <vt:lpwstr>https://www.wma.net/es/policies-post/declaracion-sobre-la-eutanasia-y-suicidio-con-ayuda-medica/</vt:lpwstr>
      </vt:variant>
      <vt:variant>
        <vt:lpwstr/>
      </vt:variant>
      <vt:variant>
        <vt:i4>5177414</vt:i4>
      </vt:variant>
      <vt:variant>
        <vt:i4>0</vt:i4>
      </vt:variant>
      <vt:variant>
        <vt:i4>0</vt:i4>
      </vt:variant>
      <vt:variant>
        <vt:i4>5</vt:i4>
      </vt:variant>
      <vt:variant>
        <vt:lpwstr>https://www.cgcom.es/sites/default/files/u183/np_eutanasia_21_05_18.pdf</vt:lpwstr>
      </vt:variant>
      <vt:variant>
        <vt:lpwstr/>
      </vt:variant>
      <vt:variant>
        <vt:i4>3014762</vt:i4>
      </vt:variant>
      <vt:variant>
        <vt:i4>12</vt:i4>
      </vt:variant>
      <vt:variant>
        <vt:i4>0</vt:i4>
      </vt:variant>
      <vt:variant>
        <vt:i4>5</vt:i4>
      </vt:variant>
      <vt:variant>
        <vt:lpwstr>https://www.linkedin.com/company/organizaci%C3%B3n-m%C3%A9dica-colegial</vt:lpwstr>
      </vt:variant>
      <vt:variant>
        <vt:lpwstr/>
      </vt:variant>
      <vt:variant>
        <vt:i4>3932274</vt:i4>
      </vt:variant>
      <vt:variant>
        <vt:i4>9</vt:i4>
      </vt:variant>
      <vt:variant>
        <vt:i4>0</vt:i4>
      </vt:variant>
      <vt:variant>
        <vt:i4>5</vt:i4>
      </vt:variant>
      <vt:variant>
        <vt:lpwstr>https://www.youtube.com/user/OMCtelevision</vt:lpwstr>
      </vt:variant>
      <vt:variant>
        <vt:lpwstr/>
      </vt:variant>
      <vt:variant>
        <vt:i4>8061021</vt:i4>
      </vt:variant>
      <vt:variant>
        <vt:i4>6</vt:i4>
      </vt:variant>
      <vt:variant>
        <vt:i4>0</vt:i4>
      </vt:variant>
      <vt:variant>
        <vt:i4>5</vt:i4>
      </vt:variant>
      <vt:variant>
        <vt:lpwstr>https://www.instagram.com/omc_espana/</vt:lpwstr>
      </vt:variant>
      <vt:variant>
        <vt:lpwstr/>
      </vt:variant>
      <vt:variant>
        <vt:i4>5767202</vt:i4>
      </vt:variant>
      <vt:variant>
        <vt:i4>3</vt:i4>
      </vt:variant>
      <vt:variant>
        <vt:i4>0</vt:i4>
      </vt:variant>
      <vt:variant>
        <vt:i4>5</vt:i4>
      </vt:variant>
      <vt:variant>
        <vt:lpwstr>https://twitter.com/OMC_Espana</vt:lpwstr>
      </vt:variant>
      <vt:variant>
        <vt:lpwstr/>
      </vt:variant>
      <vt:variant>
        <vt:i4>3473460</vt:i4>
      </vt:variant>
      <vt:variant>
        <vt:i4>0</vt:i4>
      </vt:variant>
      <vt:variant>
        <vt:i4>0</vt:i4>
      </vt:variant>
      <vt:variant>
        <vt:i4>5</vt:i4>
      </vt:variant>
      <vt:variant>
        <vt:lpwstr>https://www.facebook.com/OrganizacionMedicaColegial</vt:lpwstr>
      </vt:variant>
      <vt:variant>
        <vt:lpwstr/>
      </vt:variant>
      <vt:variant>
        <vt:i4>3473460</vt:i4>
      </vt:variant>
      <vt:variant>
        <vt:i4>4494</vt:i4>
      </vt:variant>
      <vt:variant>
        <vt:i4>1025</vt:i4>
      </vt:variant>
      <vt:variant>
        <vt:i4>4</vt:i4>
      </vt:variant>
      <vt:variant>
        <vt:lpwstr>https://www.facebook.com/OrganizacionMedicaColegial</vt:lpwstr>
      </vt:variant>
      <vt:variant>
        <vt:lpwstr/>
      </vt:variant>
      <vt:variant>
        <vt:i4>5767202</vt:i4>
      </vt:variant>
      <vt:variant>
        <vt:i4>4542</vt:i4>
      </vt:variant>
      <vt:variant>
        <vt:i4>1026</vt:i4>
      </vt:variant>
      <vt:variant>
        <vt:i4>4</vt:i4>
      </vt:variant>
      <vt:variant>
        <vt:lpwstr>https://twitter.com/OMC_Espana</vt:lpwstr>
      </vt:variant>
      <vt:variant>
        <vt:lpwstr/>
      </vt:variant>
      <vt:variant>
        <vt:i4>8061021</vt:i4>
      </vt:variant>
      <vt:variant>
        <vt:i4>4597</vt:i4>
      </vt:variant>
      <vt:variant>
        <vt:i4>1027</vt:i4>
      </vt:variant>
      <vt:variant>
        <vt:i4>4</vt:i4>
      </vt:variant>
      <vt:variant>
        <vt:lpwstr>https://www.instagram.com/omc_espana/</vt:lpwstr>
      </vt:variant>
      <vt:variant>
        <vt:lpwstr/>
      </vt:variant>
      <vt:variant>
        <vt:i4>3932274</vt:i4>
      </vt:variant>
      <vt:variant>
        <vt:i4>4657</vt:i4>
      </vt:variant>
      <vt:variant>
        <vt:i4>1028</vt:i4>
      </vt:variant>
      <vt:variant>
        <vt:i4>4</vt:i4>
      </vt:variant>
      <vt:variant>
        <vt:lpwstr>https://www.youtube.com/user/OMCtelevision</vt:lpwstr>
      </vt:variant>
      <vt:variant>
        <vt:lpwstr/>
      </vt:variant>
      <vt:variant>
        <vt:i4>3014762</vt:i4>
      </vt:variant>
      <vt:variant>
        <vt:i4>4746</vt:i4>
      </vt:variant>
      <vt:variant>
        <vt:i4>1029</vt:i4>
      </vt:variant>
      <vt:variant>
        <vt:i4>4</vt:i4>
      </vt:variant>
      <vt:variant>
        <vt:lpwstr>https://www.linkedin.com/company/organizaci%C3%B3n-m%C3%A9dica-colegial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Perez</dc:creator>
  <cp:keywords/>
  <dc:description/>
  <cp:lastModifiedBy>Margarita Perez</cp:lastModifiedBy>
  <cp:revision>2</cp:revision>
  <cp:lastPrinted>2020-10-22T06:41:00Z</cp:lastPrinted>
  <dcterms:created xsi:type="dcterms:W3CDTF">2021-01-12T08:39:00Z</dcterms:created>
  <dcterms:modified xsi:type="dcterms:W3CDTF">2021-01-12T08:39:00Z</dcterms:modified>
</cp:coreProperties>
</file>